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F25868" w:rsidRPr="00DB3953" w:rsidTr="009E0179">
        <w:trPr>
          <w:trHeight w:val="42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25868" w:rsidRPr="00DB3953" w:rsidRDefault="00F25868" w:rsidP="009E0179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436C29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>TEKNİK ŞARTNAMELER</w:t>
            </w: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spacing w:after="12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395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F25868" w:rsidRPr="00DB3953" w:rsidRDefault="00F25868" w:rsidP="009E0179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395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Teknik Özellikleri</w:t>
            </w: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spacing w:after="12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395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TGF beta antikor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F25868" w:rsidRPr="00DB3953" w:rsidRDefault="00F25868" w:rsidP="00F2586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DB3953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Antikor Human, Mouse, rat uyumlu olmalıdır.</w:t>
            </w:r>
          </w:p>
          <w:p w:rsidR="00F25868" w:rsidRPr="00DB3953" w:rsidRDefault="00F25868" w:rsidP="00F2586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DB3953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Antikor 200 mikrogr /ml olmalıdır.</w:t>
            </w:r>
          </w:p>
          <w:p w:rsidR="00F25868" w:rsidRPr="00DB3953" w:rsidRDefault="00F25868" w:rsidP="00F2586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DB3953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Antikor monoklonal antikor olmalıdır. İnsan kaynaklı antikor olmalıdır.</w:t>
            </w:r>
          </w:p>
          <w:p w:rsidR="00F25868" w:rsidRPr="00DB3953" w:rsidRDefault="00F25868" w:rsidP="00F2586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DB3953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Antikor +4 derecede saklanmalıdır ve soğuk zincir kurallarına uygun taşınmalıdır.</w:t>
            </w:r>
          </w:p>
          <w:p w:rsidR="00F25868" w:rsidRPr="00DB3953" w:rsidRDefault="00F25868" w:rsidP="00F2586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DB3953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 xml:space="preserve">Antikor çalışmadığı takdirde firma yenisi ile değiştirmelidir. </w:t>
            </w:r>
          </w:p>
          <w:p w:rsidR="00F25868" w:rsidRPr="00DB3953" w:rsidRDefault="00F25868" w:rsidP="00F2586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b/>
                <w:noProof/>
                <w:sz w:val="22"/>
                <w:szCs w:val="22"/>
                <w:lang w:val="tr-TR"/>
              </w:rPr>
            </w:pPr>
            <w:r w:rsidRPr="00DB3953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Antikor immunostokimya parafin çalışmalarına uygun olmalıdır</w:t>
            </w:r>
            <w:r w:rsidRPr="00DB3953">
              <w:rPr>
                <w:rFonts w:ascii="Times New Roman" w:eastAsiaTheme="minorEastAsia" w:hAnsi="Times New Roman"/>
                <w:noProof/>
                <w:color w:val="333333"/>
                <w:sz w:val="22"/>
                <w:szCs w:val="22"/>
                <w:lang w:val="tr-TR"/>
              </w:rPr>
              <w:t>.</w:t>
            </w: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rPr>
                <w:b/>
                <w:noProof/>
              </w:rPr>
            </w:pPr>
            <w:r w:rsidRPr="00DB3953">
              <w:rPr>
                <w:b/>
                <w:noProof/>
              </w:rPr>
              <w:t xml:space="preserve">IL6  antikoru Teknik Şartnamesi </w:t>
            </w:r>
          </w:p>
          <w:p w:rsidR="00F25868" w:rsidRPr="00DB3953" w:rsidRDefault="00F25868" w:rsidP="009E0179">
            <w:pPr>
              <w:spacing w:after="120"/>
              <w:rPr>
                <w:b/>
                <w:noProof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:rsidR="00F25868" w:rsidRPr="00DB3953" w:rsidRDefault="00F25868" w:rsidP="00F2586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u w:val="single"/>
                <w:lang w:val="tr-TR"/>
              </w:rPr>
            </w:pPr>
            <w:r w:rsidRPr="00DB3953">
              <w:rPr>
                <w:rFonts w:ascii="Times New Roman" w:hAnsi="Times New Roman"/>
                <w:noProof/>
                <w:color w:val="000000"/>
                <w:sz w:val="22"/>
                <w:szCs w:val="22"/>
                <w:shd w:val="clear" w:color="auto" w:fill="F1F1F1"/>
                <w:lang w:val="tr-TR"/>
              </w:rPr>
              <w:t>ELISA, IF, IHC, IP, WB çalışmalarına uygun olmalıdır.</w:t>
            </w:r>
          </w:p>
          <w:p w:rsidR="00F25868" w:rsidRPr="00DB3953" w:rsidRDefault="00F25868" w:rsidP="00F25868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</w:pPr>
            <w:r w:rsidRPr="00DB3953"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  <w:t xml:space="preserve">Antikor </w:t>
            </w:r>
            <w:r w:rsidRPr="00DB3953">
              <w:rPr>
                <w:rFonts w:ascii="Times New Roman" w:hAnsi="Times New Roman"/>
                <w:noProof/>
                <w:sz w:val="22"/>
                <w:szCs w:val="22"/>
                <w:shd w:val="clear" w:color="auto" w:fill="F1F1F1"/>
                <w:lang w:val="tr-TR"/>
              </w:rPr>
              <w:t>human, mouse, rat, türlerinde çalışmalıdır.</w:t>
            </w:r>
          </w:p>
          <w:p w:rsidR="00F25868" w:rsidRPr="00DB3953" w:rsidRDefault="00F25868" w:rsidP="00F25868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</w:pPr>
            <w:r w:rsidRPr="00DB3953"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  <w:t xml:space="preserve">Antikorun miktarı 150 mikrolitre olmalıdır. </w:t>
            </w:r>
          </w:p>
          <w:p w:rsidR="00F25868" w:rsidRPr="00DB3953" w:rsidRDefault="00F25868" w:rsidP="00F25868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</w:pPr>
            <w:r w:rsidRPr="00DB3953"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  <w:t xml:space="preserve">Antikorun saklanması ve taşınması -20 derecede olmalıdır. </w:t>
            </w:r>
          </w:p>
          <w:p w:rsidR="00F25868" w:rsidRPr="00DB3953" w:rsidRDefault="00F25868" w:rsidP="00F2586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b/>
                <w:noProof/>
                <w:sz w:val="22"/>
                <w:szCs w:val="22"/>
                <w:lang w:val="tr-TR"/>
              </w:rPr>
            </w:pPr>
            <w:r w:rsidRPr="00DB3953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Antikor çalışmadığı takdirde firma yenisi ile değiştirmelidir.</w:t>
            </w: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rPr>
                <w:b/>
                <w:noProof/>
              </w:rPr>
            </w:pPr>
            <w:r w:rsidRPr="00DB3953">
              <w:rPr>
                <w:b/>
                <w:noProof/>
              </w:rPr>
              <w:t xml:space="preserve">IL1  antikoru Teknik Şartnamesi </w:t>
            </w:r>
          </w:p>
          <w:p w:rsidR="00F25868" w:rsidRPr="00DB3953" w:rsidRDefault="00F25868" w:rsidP="009E0179">
            <w:pPr>
              <w:spacing w:after="120"/>
              <w:rPr>
                <w:b/>
                <w:noProof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:rsidR="00F25868" w:rsidRPr="00DB3953" w:rsidRDefault="00F25868" w:rsidP="00F2586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u w:val="single"/>
                <w:lang w:val="tr-TR"/>
              </w:rPr>
            </w:pPr>
            <w:r w:rsidRPr="00DB3953">
              <w:rPr>
                <w:rFonts w:ascii="Times New Roman" w:hAnsi="Times New Roman"/>
                <w:noProof/>
                <w:color w:val="000000"/>
                <w:sz w:val="22"/>
                <w:szCs w:val="22"/>
                <w:shd w:val="clear" w:color="auto" w:fill="F1F1F1"/>
                <w:lang w:val="tr-TR"/>
              </w:rPr>
              <w:t>ELISA, IF, IHC, IP, WB çalışmalarına uygun olmalıdır.</w:t>
            </w:r>
          </w:p>
          <w:p w:rsidR="00F25868" w:rsidRPr="00DB3953" w:rsidRDefault="00F25868" w:rsidP="00F2586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</w:pPr>
            <w:r w:rsidRPr="00DB3953"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  <w:t xml:space="preserve">Antikor </w:t>
            </w:r>
            <w:r w:rsidRPr="00DB3953">
              <w:rPr>
                <w:rFonts w:ascii="Times New Roman" w:hAnsi="Times New Roman"/>
                <w:noProof/>
                <w:sz w:val="22"/>
                <w:szCs w:val="22"/>
                <w:shd w:val="clear" w:color="auto" w:fill="F1F1F1"/>
                <w:lang w:val="tr-TR"/>
              </w:rPr>
              <w:t>human, mouse, rat, türlerinde çalışmalıdır.</w:t>
            </w:r>
          </w:p>
          <w:p w:rsidR="00F25868" w:rsidRPr="00DB3953" w:rsidRDefault="00F25868" w:rsidP="00F2586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</w:pPr>
            <w:r w:rsidRPr="00DB3953"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  <w:t xml:space="preserve">Antikorun miktarı 150 mikrolitre olmalıdır. </w:t>
            </w:r>
          </w:p>
          <w:p w:rsidR="00F25868" w:rsidRPr="00436C29" w:rsidRDefault="00F25868" w:rsidP="00F25868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</w:pPr>
            <w:r w:rsidRPr="00DB3953"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  <w:t xml:space="preserve">Antikorun saklanması ve taşınması -20 derecede olmalıdır. </w:t>
            </w: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spacing w:after="120"/>
              <w:rPr>
                <w:b/>
                <w:noProof/>
              </w:rPr>
            </w:pPr>
            <w:r w:rsidRPr="00436C29">
              <w:rPr>
                <w:b/>
                <w:noProof/>
              </w:rPr>
              <w:t>DAB, MOUNTİNG MEDİUM</w:t>
            </w:r>
          </w:p>
        </w:tc>
        <w:tc>
          <w:tcPr>
            <w:tcW w:w="6510" w:type="dxa"/>
            <w:shd w:val="clear" w:color="auto" w:fill="FFFFFF"/>
          </w:tcPr>
          <w:p w:rsidR="00F25868" w:rsidRPr="00436C29" w:rsidRDefault="00F25868" w:rsidP="00F25868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</w:pPr>
            <w:r w:rsidRPr="00436C29"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  <w:t>Medium floresans işaretli doku ve hücrelerin korunması için solma önleyici özellik sağlamalıdır.</w:t>
            </w:r>
          </w:p>
          <w:p w:rsidR="00F25868" w:rsidRPr="00436C29" w:rsidRDefault="00F25868" w:rsidP="00F25868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</w:pPr>
            <w:r w:rsidRPr="00436C29"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  <w:t>Medium hibridizasyon teknikleri veya Floresans etiketleme prosedürlerinde kullanılabilmelidir.</w:t>
            </w:r>
          </w:p>
          <w:p w:rsidR="00F25868" w:rsidRPr="00436C29" w:rsidRDefault="00F25868" w:rsidP="00F25868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</w:pPr>
            <w:r w:rsidRPr="00436C29"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  <w:t>Ürün 10 ml lik sulu çözelti halinde olmalıdır.</w:t>
            </w:r>
          </w:p>
          <w:p w:rsidR="00F25868" w:rsidRPr="00436C29" w:rsidRDefault="00F25868" w:rsidP="00F25868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</w:pPr>
            <w:r w:rsidRPr="00436C29"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  <w:t>Ürün 1,5 µg / ml 4 ‘6-diamidino-2-fenilindol (DAPI) içermelidir.</w:t>
            </w:r>
          </w:p>
          <w:p w:rsidR="00F25868" w:rsidRPr="00436C29" w:rsidRDefault="00F25868" w:rsidP="00F25868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</w:pPr>
            <w:r w:rsidRPr="00436C29"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  <w:t>Ürün 4 ° C de taşınmalı ve saklanmalıdır. Soğuk zincire uygun taşınmadığı tespit edilen ürünler teslim alınmayacaktır.</w:t>
            </w:r>
          </w:p>
          <w:p w:rsidR="00F25868" w:rsidRPr="00436C29" w:rsidRDefault="00F25868" w:rsidP="00F25868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</w:pPr>
            <w:r w:rsidRPr="00436C29"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  <w:t>Ürün Santacruz marka sc-24941 kodlu ürün veya muadili olmalıdır.</w:t>
            </w:r>
          </w:p>
          <w:p w:rsidR="00F25868" w:rsidRPr="00436C29" w:rsidRDefault="00F25868" w:rsidP="00F25868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36C29">
              <w:rPr>
                <w:rFonts w:ascii="Times New Roman" w:eastAsia="Times New Roman" w:hAnsi="Times New Roman"/>
                <w:noProof/>
                <w:sz w:val="22"/>
                <w:szCs w:val="22"/>
                <w:lang w:val="tr-TR" w:eastAsia="tr-TR"/>
              </w:rPr>
              <w:t>Ürün satın alma tarihinden itibaren en az 6 ay son kullanma tarihi olmalıdır.</w:t>
            </w: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spacing w:after="120"/>
              <w:rPr>
                <w:b/>
                <w:noProof/>
              </w:rPr>
            </w:pPr>
            <w:r w:rsidRPr="00DB3953">
              <w:rPr>
                <w:b/>
                <w:noProof/>
              </w:rPr>
              <w:t>PHOSPHATE BUFFERED SALINE</w:t>
            </w:r>
          </w:p>
        </w:tc>
        <w:tc>
          <w:tcPr>
            <w:tcW w:w="6510" w:type="dxa"/>
            <w:shd w:val="clear" w:color="auto" w:fill="FFFFFF"/>
          </w:tcPr>
          <w:p w:rsidR="00F25868" w:rsidRPr="00DB3953" w:rsidRDefault="00F25868" w:rsidP="00F25868">
            <w:pPr>
              <w:numPr>
                <w:ilvl w:val="0"/>
                <w:numId w:val="1"/>
              </w:numPr>
              <w:shd w:val="clear" w:color="auto" w:fill="FDFDFD"/>
              <w:tabs>
                <w:tab w:val="clear" w:pos="786"/>
                <w:tab w:val="num" w:pos="741"/>
              </w:tabs>
              <w:spacing w:after="0" w:line="240" w:lineRule="auto"/>
              <w:ind w:left="741"/>
              <w:outlineLvl w:val="0"/>
              <w:rPr>
                <w:rFonts w:ascii="Times New Roman" w:hAnsi="Times New Roman" w:cs="Times New Roman"/>
                <w:bCs/>
                <w:noProof/>
                <w:kern w:val="36"/>
              </w:rPr>
            </w:pPr>
            <w:r w:rsidRPr="00DB3953">
              <w:rPr>
                <w:rFonts w:ascii="Times New Roman" w:hAnsi="Times New Roman" w:cs="Times New Roman"/>
                <w:bCs/>
                <w:noProof/>
                <w:kern w:val="36"/>
              </w:rPr>
              <w:t>500 ml’lik ambalajda olmalıdır.</w:t>
            </w:r>
          </w:p>
          <w:p w:rsidR="00F25868" w:rsidRPr="00DB3953" w:rsidRDefault="00F25868" w:rsidP="00F25868">
            <w:pPr>
              <w:numPr>
                <w:ilvl w:val="0"/>
                <w:numId w:val="1"/>
              </w:numPr>
              <w:shd w:val="clear" w:color="auto" w:fill="FDFDFD"/>
              <w:tabs>
                <w:tab w:val="clear" w:pos="786"/>
                <w:tab w:val="num" w:pos="741"/>
              </w:tabs>
              <w:spacing w:after="0" w:line="240" w:lineRule="auto"/>
              <w:ind w:left="741"/>
              <w:outlineLvl w:val="0"/>
              <w:rPr>
                <w:rFonts w:ascii="Times New Roman" w:hAnsi="Times New Roman" w:cs="Times New Roman"/>
                <w:bCs/>
                <w:noProof/>
                <w:kern w:val="36"/>
              </w:rPr>
            </w:pPr>
            <w:r w:rsidRPr="00DB3953">
              <w:rPr>
                <w:rFonts w:ascii="Times New Roman" w:hAnsi="Times New Roman" w:cs="Times New Roman"/>
                <w:bCs/>
                <w:noProof/>
                <w:kern w:val="36"/>
              </w:rPr>
              <w:t>Steril olmalıdır.</w:t>
            </w:r>
          </w:p>
          <w:p w:rsidR="00F25868" w:rsidRPr="00DB3953" w:rsidRDefault="00F25868" w:rsidP="00F25868">
            <w:pPr>
              <w:numPr>
                <w:ilvl w:val="0"/>
                <w:numId w:val="1"/>
              </w:numPr>
              <w:shd w:val="clear" w:color="auto" w:fill="FDFDFD"/>
              <w:tabs>
                <w:tab w:val="clear" w:pos="786"/>
                <w:tab w:val="num" w:pos="741"/>
              </w:tabs>
              <w:spacing w:after="0" w:line="240" w:lineRule="auto"/>
              <w:ind w:left="741"/>
              <w:outlineLvl w:val="0"/>
              <w:rPr>
                <w:rFonts w:ascii="Times New Roman" w:hAnsi="Times New Roman" w:cs="Times New Roman"/>
                <w:bCs/>
                <w:noProof/>
                <w:kern w:val="36"/>
              </w:rPr>
            </w:pPr>
            <w:r w:rsidRPr="00DB3953">
              <w:rPr>
                <w:rFonts w:ascii="Times New Roman" w:hAnsi="Times New Roman" w:cs="Times New Roman"/>
                <w:bCs/>
                <w:noProof/>
                <w:kern w:val="36"/>
              </w:rPr>
              <w:t>Hücre kültür çalışmalarına uygun olmalıdır.</w:t>
            </w:r>
          </w:p>
          <w:p w:rsidR="00F25868" w:rsidRPr="00DB3953" w:rsidRDefault="00F25868" w:rsidP="00F25868">
            <w:pPr>
              <w:numPr>
                <w:ilvl w:val="0"/>
                <w:numId w:val="1"/>
              </w:numPr>
              <w:shd w:val="clear" w:color="auto" w:fill="FDFDFD"/>
              <w:tabs>
                <w:tab w:val="clear" w:pos="786"/>
                <w:tab w:val="num" w:pos="741"/>
              </w:tabs>
              <w:spacing w:after="0" w:line="240" w:lineRule="auto"/>
              <w:ind w:left="741"/>
              <w:outlineLvl w:val="0"/>
              <w:rPr>
                <w:rFonts w:ascii="Times New Roman" w:hAnsi="Times New Roman" w:cs="Times New Roman"/>
                <w:bCs/>
                <w:noProof/>
                <w:kern w:val="36"/>
              </w:rPr>
            </w:pPr>
            <w:r w:rsidRPr="00DB3953">
              <w:rPr>
                <w:rFonts w:ascii="Times New Roman" w:hAnsi="Times New Roman"/>
                <w:bCs/>
                <w:noProof/>
                <w:shd w:val="clear" w:color="auto" w:fill="FDFDFD"/>
              </w:rPr>
              <w:t>Calcium chloride ve magnesium chloride içermemelidir.</w:t>
            </w:r>
          </w:p>
          <w:p w:rsidR="00F25868" w:rsidRPr="00DB3953" w:rsidRDefault="00F25868" w:rsidP="00F25868">
            <w:pPr>
              <w:pStyle w:val="ListeParagraf"/>
              <w:numPr>
                <w:ilvl w:val="0"/>
                <w:numId w:val="1"/>
              </w:numPr>
              <w:rPr>
                <w:noProof/>
                <w:lang w:val="tr-TR"/>
              </w:rPr>
            </w:pPr>
            <w:r w:rsidRPr="00DB3953">
              <w:rPr>
                <w:rFonts w:ascii="Times New Roman" w:hAnsi="Times New Roman"/>
                <w:bCs/>
                <w:noProof/>
                <w:shd w:val="clear" w:color="auto" w:fill="FDFDFD"/>
                <w:lang w:val="tr-TR"/>
              </w:rPr>
              <w:t xml:space="preserve"> 1x formda olmalıdır.</w:t>
            </w: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spacing w:after="120"/>
              <w:rPr>
                <w:b/>
                <w:noProof/>
              </w:rPr>
            </w:pPr>
            <w:r w:rsidRPr="00DB3953">
              <w:rPr>
                <w:b/>
                <w:noProof/>
              </w:rPr>
              <w:t>FOETAL BOVINE SERUM</w:t>
            </w:r>
          </w:p>
        </w:tc>
        <w:tc>
          <w:tcPr>
            <w:tcW w:w="6510" w:type="dxa"/>
            <w:shd w:val="clear" w:color="auto" w:fill="FFFFFF"/>
          </w:tcPr>
          <w:p w:rsidR="00F25868" w:rsidRPr="00F97EF6" w:rsidRDefault="00F25868" w:rsidP="00F2586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 xml:space="preserve">100 ml’ lik ambalajda teslim edilecektir. 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Hücre kültür çalışmalarına uygun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Heat inactivated olmalıdır.</w:t>
            </w: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spacing w:after="120"/>
              <w:rPr>
                <w:b/>
                <w:noProof/>
              </w:rPr>
            </w:pPr>
            <w:r w:rsidRPr="00DB3953">
              <w:rPr>
                <w:b/>
                <w:noProof/>
              </w:rPr>
              <w:t>TRYPSIN 1X SOLUTION</w:t>
            </w:r>
          </w:p>
        </w:tc>
        <w:tc>
          <w:tcPr>
            <w:tcW w:w="6510" w:type="dxa"/>
            <w:shd w:val="clear" w:color="auto" w:fill="FFFFFF"/>
          </w:tcPr>
          <w:p w:rsidR="00F25868" w:rsidRPr="00F97EF6" w:rsidRDefault="00F25868" w:rsidP="00F2586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Steril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100 ml’ lik ambalajda teslim edilecektir.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Hücre kültür çalışmalarına uygun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1x olmalıdır.</w:t>
            </w: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spacing w:after="120"/>
              <w:rPr>
                <w:b/>
                <w:noProof/>
              </w:rPr>
            </w:pPr>
            <w:r w:rsidRPr="00DB3953">
              <w:rPr>
                <w:b/>
                <w:noProof/>
              </w:rPr>
              <w:t>DMEM</w:t>
            </w:r>
          </w:p>
        </w:tc>
        <w:tc>
          <w:tcPr>
            <w:tcW w:w="6510" w:type="dxa"/>
            <w:shd w:val="clear" w:color="auto" w:fill="FFFFFF"/>
          </w:tcPr>
          <w:p w:rsidR="00F25868" w:rsidRPr="00F97EF6" w:rsidRDefault="00F25868" w:rsidP="00F258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4.5 g/L D-glucose içermelidir.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Hücre kültürüne uygun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500 ml’ lik ambalajda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HEPES ve L-glutamin içermemelidir.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lastRenderedPageBreak/>
              <w:t>+4 0C’de sevk edilmelidir.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pH ve ozmalalite gibi fiziksel testleri,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 xml:space="preserve">      limulus amebosit lizat testi ile endotoksin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 xml:space="preserve">      konsantrasyonu rutin olarak ölçülmüş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 xml:space="preserve">      olmalıdır 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Steril olmalıdır.</w:t>
            </w: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spacing w:line="360" w:lineRule="auto"/>
              <w:rPr>
                <w:b/>
                <w:noProof/>
              </w:rPr>
            </w:pPr>
            <w:r w:rsidRPr="00DB3953">
              <w:rPr>
                <w:b/>
                <w:noProof/>
              </w:rPr>
              <w:lastRenderedPageBreak/>
              <w:t>DIBUTYRYLADENOSINE 3':5'-CYCLIC Teknik Şartnamesi</w:t>
            </w:r>
          </w:p>
          <w:p w:rsidR="00F25868" w:rsidRPr="00DB3953" w:rsidRDefault="00F25868" w:rsidP="009E0179">
            <w:pPr>
              <w:spacing w:after="120"/>
              <w:rPr>
                <w:b/>
                <w:noProof/>
              </w:rPr>
            </w:pPr>
          </w:p>
        </w:tc>
        <w:tc>
          <w:tcPr>
            <w:tcW w:w="6510" w:type="dxa"/>
            <w:shd w:val="clear" w:color="auto" w:fill="FFFFFF"/>
          </w:tcPr>
          <w:p w:rsidR="00F25868" w:rsidRPr="00F97EF6" w:rsidRDefault="00F25868" w:rsidP="00F25868">
            <w:pPr>
              <w:pStyle w:val="ListeParagraf"/>
              <w:numPr>
                <w:ilvl w:val="0"/>
                <w:numId w:val="9"/>
              </w:numPr>
              <w:pBdr>
                <w:top w:val="single" w:sz="4" w:space="4" w:color="EEEEEE"/>
                <w:left w:val="single" w:sz="4" w:space="6" w:color="EEEEEE"/>
                <w:bottom w:val="single" w:sz="4" w:space="4" w:color="EEEEEE"/>
                <w:right w:val="single" w:sz="4" w:space="4" w:color="8D8D8D"/>
              </w:pBd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CAS NUMARASI CAS Number </w:t>
            </w:r>
            <w:hyperlink r:id="rId5" w:history="1">
              <w:r w:rsidRPr="00F97EF6">
                <w:rPr>
                  <w:rFonts w:ascii="Times New Roman" w:hAnsi="Times New Roman"/>
                  <w:noProof/>
                  <w:sz w:val="22"/>
                  <w:szCs w:val="22"/>
                  <w:lang w:val="tr-TR"/>
                </w:rPr>
                <w:t>16980-89-5</w:t>
              </w:r>
            </w:hyperlink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 xml:space="preserve"> OLMALIDIR.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9"/>
              </w:numPr>
              <w:pBdr>
                <w:top w:val="single" w:sz="4" w:space="4" w:color="EEEEEE"/>
                <w:left w:val="single" w:sz="4" w:space="6" w:color="EEEEEE"/>
                <w:bottom w:val="single" w:sz="4" w:space="4" w:color="EEEEEE"/>
                <w:right w:val="single" w:sz="4" w:space="4" w:color="8D8D8D"/>
              </w:pBd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25 MGR OLMALIDIR.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9"/>
              </w:numPr>
              <w:pBdr>
                <w:top w:val="single" w:sz="4" w:space="4" w:color="EEEEEE"/>
                <w:left w:val="single" w:sz="4" w:space="6" w:color="EEEEEE"/>
                <w:bottom w:val="single" w:sz="4" w:space="4" w:color="EEEEEE"/>
                <w:right w:val="single" w:sz="4" w:space="4" w:color="8D8D8D"/>
              </w:pBd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Moleküler ağırlığı Molecular Weight 491.37 olmalıdır</w:t>
            </w: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spacing w:line="360" w:lineRule="auto"/>
              <w:rPr>
                <w:b/>
                <w:noProof/>
              </w:rPr>
            </w:pPr>
            <w:r w:rsidRPr="00DB3953">
              <w:rPr>
                <w:b/>
                <w:noProof/>
              </w:rPr>
              <w:t>FILTER-EINHEIT, BOTTLE-TOP, STERIL 0.2 MICRON</w:t>
            </w:r>
          </w:p>
          <w:p w:rsidR="00F25868" w:rsidRPr="00DB3953" w:rsidRDefault="00F25868" w:rsidP="009E0179">
            <w:pPr>
              <w:spacing w:line="360" w:lineRule="auto"/>
              <w:rPr>
                <w:noProof/>
              </w:rPr>
            </w:pPr>
          </w:p>
        </w:tc>
        <w:tc>
          <w:tcPr>
            <w:tcW w:w="6510" w:type="dxa"/>
            <w:shd w:val="clear" w:color="auto" w:fill="FFFFFF"/>
          </w:tcPr>
          <w:p w:rsidR="00F25868" w:rsidRPr="00F97EF6" w:rsidRDefault="00F25868" w:rsidP="00F2586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Hücre Kültürü çalışmalarına uygun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Steril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 xml:space="preserve"> Enjektöre adapte edilebilmelidir.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0.2µm çapında porlara sahip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Bir kutuda 50 adet olacak şekilde teslim edilmelidir.</w:t>
            </w: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spacing w:line="360" w:lineRule="auto"/>
              <w:rPr>
                <w:b/>
                <w:noProof/>
              </w:rPr>
            </w:pPr>
            <w:r w:rsidRPr="00DB3953">
              <w:rPr>
                <w:b/>
                <w:noProof/>
              </w:rPr>
              <w:t>L-GLUTAMINE-PENICILLIN-STREPTOMYCIN SOL</w:t>
            </w:r>
          </w:p>
        </w:tc>
        <w:tc>
          <w:tcPr>
            <w:tcW w:w="6510" w:type="dxa"/>
            <w:shd w:val="clear" w:color="auto" w:fill="FFFFFF"/>
          </w:tcPr>
          <w:p w:rsidR="00F25868" w:rsidRPr="00F97EF6" w:rsidRDefault="00F25868" w:rsidP="00F25868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100 ml’lik şişelerde olmalıdır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smartTag w:uri="urn:schemas-microsoft-com:office:smarttags" w:element="metricconverter">
              <w:smartTagPr>
                <w:attr w:name="ProductID" w:val="200 mM"/>
              </w:smartTagPr>
              <w:r w:rsidRPr="00F97EF6">
                <w:rPr>
                  <w:rFonts w:ascii="Times New Roman" w:hAnsi="Times New Roman"/>
                  <w:noProof/>
                  <w:sz w:val="22"/>
                  <w:szCs w:val="22"/>
                  <w:lang w:val="tr-TR"/>
                </w:rPr>
                <w:t>200 mM</w:t>
              </w:r>
            </w:smartTag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 xml:space="preserve"> L-glutamin, 10.000 unite/ ml penicilin, 10 mg/ml streptomycin, %0,9 NaCl içermelidir.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Steril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Hücre kültürü çalışmalarına uygun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 xml:space="preserve">-20 º C ‘de saklanmalı ve 2 yıl kullanım miyadı olmalıdır. 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3 gün (+37º C) de stabil kalmalıdır.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spacing w:line="360" w:lineRule="auto"/>
              <w:rPr>
                <w:b/>
                <w:noProof/>
              </w:rPr>
            </w:pPr>
            <w:r w:rsidRPr="00DB3953">
              <w:rPr>
                <w:b/>
                <w:noProof/>
              </w:rPr>
              <w:t>PROMEGA Cell Viability Assay,1000 TEST</w:t>
            </w:r>
          </w:p>
        </w:tc>
        <w:tc>
          <w:tcPr>
            <w:tcW w:w="6510" w:type="dxa"/>
            <w:shd w:val="clear" w:color="auto" w:fill="FFFFFF"/>
          </w:tcPr>
          <w:p w:rsidR="00F25868" w:rsidRPr="00F97EF6" w:rsidRDefault="00F25868" w:rsidP="00F25868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 xml:space="preserve">Kit, canlı hücrelerin kültür içerisinde ölçümüne olanak sağlamalıdır. 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10 x10 ml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Kit içerisinden liyofilize  substrat ve buffer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 xml:space="preserve">Reaktifleri ekledikten sonra max 10 dk içerisinde sonuç alınabilmelidir. 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Kit ile 25 mikrolitre reaktif kullanılarak 1000 ila 4000 assay çalışılabilmelidir.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 xml:space="preserve">Soğuk zincir kurallarına uygun olarak teslim edilmeli, -20 derecede saklanmalıdır. </w:t>
            </w:r>
          </w:p>
          <w:p w:rsidR="00F25868" w:rsidRPr="00F97EF6" w:rsidRDefault="00F25868" w:rsidP="00F25868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spacing w:line="360" w:lineRule="auto"/>
              <w:rPr>
                <w:b/>
                <w:noProof/>
              </w:rPr>
            </w:pPr>
            <w:r w:rsidRPr="00DB3953">
              <w:rPr>
                <w:b/>
                <w:noProof/>
              </w:rPr>
              <w:t>96-Well Sterile Microplates 50/Paket</w:t>
            </w:r>
          </w:p>
        </w:tc>
        <w:tc>
          <w:tcPr>
            <w:tcW w:w="6510" w:type="dxa"/>
            <w:shd w:val="clear" w:color="auto" w:fill="FFFFFF"/>
          </w:tcPr>
          <w:p w:rsidR="00F25868" w:rsidRPr="00F97EF6" w:rsidRDefault="00F25868" w:rsidP="00F25868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96 kuyucuktan oluşmalı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RNA, DNA free olmalı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Tekli paketlerde olmalı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Steril olmalı ve bu belgelendirilmeli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Hücre kültürüne uygun U tabanlı olmalı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Plate okuyucuda kullanıma uygun olmalı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10 lu paketlerde olmalıdır</w:t>
            </w: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spacing w:line="360" w:lineRule="auto"/>
              <w:rPr>
                <w:b/>
                <w:noProof/>
              </w:rPr>
            </w:pPr>
            <w:r w:rsidRPr="00DB3953">
              <w:rPr>
                <w:b/>
                <w:noProof/>
              </w:rPr>
              <w:t>6-Well Sterile Microplates 50/Paket</w:t>
            </w:r>
          </w:p>
        </w:tc>
        <w:tc>
          <w:tcPr>
            <w:tcW w:w="6510" w:type="dxa"/>
            <w:shd w:val="clear" w:color="auto" w:fill="FFFFFF"/>
          </w:tcPr>
          <w:p w:rsidR="00F25868" w:rsidRPr="00F97EF6" w:rsidRDefault="00F25868" w:rsidP="00F2586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6 kuyucuktan oluşmalı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RNA, DNA free olmalı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Tekli paketlerde olmalı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Steril olmalı ve bu belgelendirilmeli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Hücre kültürüne uygun U tabanlı olmalı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10 lu paketlerde olmalıdır</w:t>
            </w: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spacing w:line="360" w:lineRule="auto"/>
              <w:rPr>
                <w:b/>
                <w:bCs/>
                <w:noProof/>
              </w:rPr>
            </w:pPr>
            <w:r w:rsidRPr="00DB3953">
              <w:rPr>
                <w:b/>
                <w:bCs/>
                <w:noProof/>
              </w:rPr>
              <w:lastRenderedPageBreak/>
              <w:t>Human SH-SY5Y CELL LİNE</w:t>
            </w:r>
          </w:p>
        </w:tc>
        <w:tc>
          <w:tcPr>
            <w:tcW w:w="6510" w:type="dxa"/>
            <w:shd w:val="clear" w:color="auto" w:fill="FFFFFF"/>
          </w:tcPr>
          <w:p w:rsidR="00F25868" w:rsidRPr="00F97EF6" w:rsidRDefault="00F25868" w:rsidP="00F25868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 xml:space="preserve">Neuro 2a hücre hattı olmalıdır. 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Neuroblast hücre tipi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İnsan kaynaklı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 xml:space="preserve">Dondurulmuş olarak teslim edilmelidir ve soğuk zincir kurallarına uygun olarak taşınmış olmalıdır. 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Taşıma koşullarına bağlı olarak ürün çalışmadığı takdirde firma yenisini teslim etmelidir.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Neuronal and amoeboid kök hücre morfolojisinde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 xml:space="preserve"> Adherent kültür özelliğinde olmalıdır.</w:t>
            </w:r>
          </w:p>
        </w:tc>
      </w:tr>
      <w:tr w:rsidR="00F25868" w:rsidRPr="00DB3953" w:rsidTr="009E017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5868" w:rsidRPr="00DB3953" w:rsidRDefault="00F25868" w:rsidP="009E0179">
            <w:pPr>
              <w:spacing w:before="100" w:beforeAutospacing="1" w:after="100" w:afterAutospacing="1" w:line="240" w:lineRule="auto"/>
              <w:rPr>
                <w:b/>
                <w:noProof/>
              </w:rPr>
            </w:pPr>
            <w:r w:rsidRPr="00DB3953">
              <w:rPr>
                <w:b/>
                <w:noProof/>
              </w:rPr>
              <w:t>Glucose-free DMEM (Invitrogen) teknik şartnamesi</w:t>
            </w:r>
            <w:r w:rsidRPr="00DB3953">
              <w:rPr>
                <w:rFonts w:eastAsia="Times New Roman" w:cs="Calibri"/>
                <w:b/>
                <w:noProof/>
                <w:lang w:eastAsia="tr-TR"/>
              </w:rPr>
              <w:t xml:space="preserve"> </w:t>
            </w:r>
          </w:p>
        </w:tc>
        <w:tc>
          <w:tcPr>
            <w:tcW w:w="6510" w:type="dxa"/>
            <w:shd w:val="clear" w:color="auto" w:fill="FFFFFF"/>
          </w:tcPr>
          <w:p w:rsidR="00F25868" w:rsidRPr="00F97EF6" w:rsidRDefault="00F25868" w:rsidP="00F25868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1. steril olmalıdır.</w:t>
            </w:r>
          </w:p>
          <w:p w:rsidR="00F25868" w:rsidRPr="00F97EF6" w:rsidRDefault="00F25868" w:rsidP="00F25868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</w:pPr>
            <w:r w:rsidRPr="00F97EF6">
              <w:rPr>
                <w:rFonts w:ascii="Times New Roman" w:hAnsi="Times New Roman"/>
                <w:noProof/>
                <w:sz w:val="22"/>
                <w:szCs w:val="22"/>
                <w:lang w:val="tr-TR"/>
              </w:rPr>
              <w:t>2. 500 ml olmalıdır.</w:t>
            </w:r>
          </w:p>
        </w:tc>
      </w:tr>
    </w:tbl>
    <w:p w:rsidR="0044486D" w:rsidRDefault="0044486D"/>
    <w:sectPr w:rsidR="0044486D" w:rsidSect="00343BE7">
      <w:pgSz w:w="11907" w:h="16840" w:code="9"/>
      <w:pgMar w:top="567" w:right="851" w:bottom="709" w:left="851" w:header="709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BF1"/>
    <w:multiLevelType w:val="hybridMultilevel"/>
    <w:tmpl w:val="67303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F47"/>
    <w:multiLevelType w:val="hybridMultilevel"/>
    <w:tmpl w:val="09AAF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787"/>
    <w:multiLevelType w:val="hybridMultilevel"/>
    <w:tmpl w:val="67303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596B"/>
    <w:multiLevelType w:val="hybridMultilevel"/>
    <w:tmpl w:val="67303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082B"/>
    <w:multiLevelType w:val="hybridMultilevel"/>
    <w:tmpl w:val="67303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9704B"/>
    <w:multiLevelType w:val="hybridMultilevel"/>
    <w:tmpl w:val="67303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3301"/>
    <w:multiLevelType w:val="hybridMultilevel"/>
    <w:tmpl w:val="67303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A36D0"/>
    <w:multiLevelType w:val="hybridMultilevel"/>
    <w:tmpl w:val="67303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940AD"/>
    <w:multiLevelType w:val="hybridMultilevel"/>
    <w:tmpl w:val="67303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F0224"/>
    <w:multiLevelType w:val="hybridMultilevel"/>
    <w:tmpl w:val="67303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91A40"/>
    <w:multiLevelType w:val="hybridMultilevel"/>
    <w:tmpl w:val="09AAF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A4357"/>
    <w:multiLevelType w:val="hybridMultilevel"/>
    <w:tmpl w:val="67303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8618B"/>
    <w:multiLevelType w:val="hybridMultilevel"/>
    <w:tmpl w:val="67303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351BF"/>
    <w:multiLevelType w:val="hybridMultilevel"/>
    <w:tmpl w:val="09AAF7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62B67"/>
    <w:multiLevelType w:val="hybridMultilevel"/>
    <w:tmpl w:val="67303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A4A19"/>
    <w:multiLevelType w:val="hybridMultilevel"/>
    <w:tmpl w:val="F050BB96"/>
    <w:lvl w:ilvl="0" w:tplc="041F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4"/>
  </w:num>
  <w:num w:numId="12">
    <w:abstractNumId w:val="7"/>
  </w:num>
  <w:num w:numId="13">
    <w:abstractNumId w:val="6"/>
  </w:num>
  <w:num w:numId="14">
    <w:abstractNumId w:val="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68"/>
    <w:rsid w:val="00343BE7"/>
    <w:rsid w:val="0044486D"/>
    <w:rsid w:val="005B7745"/>
    <w:rsid w:val="00A67DAB"/>
    <w:rsid w:val="00DD2EAB"/>
    <w:rsid w:val="00F2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A83B7-FE1C-4FBB-A40D-F9F89726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6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5868"/>
    <w:pPr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gmaaldrich.com/catalog/search?term=16980-89-5&amp;interface=CAS%20No.&amp;N=0&amp;mode=partialmax&amp;lang=en&amp;region=US&amp;focus=produ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2023-10-03T07:30:00Z</dcterms:created>
  <dcterms:modified xsi:type="dcterms:W3CDTF">2023-10-03T07:30:00Z</dcterms:modified>
</cp:coreProperties>
</file>